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19C" w:rsidRDefault="00DF57F3" w:rsidP="00DF57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7F3">
        <w:rPr>
          <w:rFonts w:ascii="Times New Roman" w:hAnsi="Times New Roman" w:cs="Times New Roman"/>
          <w:b/>
          <w:sz w:val="28"/>
          <w:szCs w:val="28"/>
        </w:rPr>
        <w:t>СПИСОК  ИНФОРМАЦИОННЫХ РЕСУРСОВ, ЛИТЕРАТУРА И ИНТЕРНЕТ РЕСУРСЫ</w:t>
      </w:r>
    </w:p>
    <w:p w:rsidR="00DF57F3" w:rsidRPr="00DF57F3" w:rsidRDefault="00DF57F3" w:rsidP="00DF57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7F3" w:rsidRPr="00DF57F3" w:rsidRDefault="00DF57F3" w:rsidP="00DF57F3">
      <w:pPr>
        <w:pStyle w:val="14"/>
        <w:numPr>
          <w:ilvl w:val="0"/>
          <w:numId w:val="1"/>
        </w:numPr>
        <w:spacing w:line="343" w:lineRule="auto"/>
        <w:ind w:left="714" w:hanging="357"/>
        <w:rPr>
          <w:szCs w:val="28"/>
        </w:rPr>
      </w:pPr>
      <w:r w:rsidRPr="00DF57F3">
        <w:rPr>
          <w:szCs w:val="28"/>
        </w:rPr>
        <w:t xml:space="preserve">ГОСТ 31937-2011. Здания и сооружения.  Правила обследования и мониторинга технического состояния. </w:t>
      </w:r>
    </w:p>
    <w:p w:rsidR="00DF57F3" w:rsidRPr="00DF57F3" w:rsidRDefault="00DF57F3" w:rsidP="00DF57F3">
      <w:pPr>
        <w:pStyle w:val="14"/>
        <w:numPr>
          <w:ilvl w:val="0"/>
          <w:numId w:val="1"/>
        </w:numPr>
        <w:spacing w:line="343" w:lineRule="auto"/>
        <w:ind w:left="714" w:hanging="357"/>
        <w:rPr>
          <w:szCs w:val="28"/>
        </w:rPr>
      </w:pPr>
      <w:r w:rsidRPr="00DF57F3">
        <w:rPr>
          <w:szCs w:val="28"/>
        </w:rPr>
        <w:t>СП 13-102-2003. Правила обследования несущих строительных констру</w:t>
      </w:r>
      <w:r w:rsidRPr="00DF57F3">
        <w:rPr>
          <w:szCs w:val="28"/>
        </w:rPr>
        <w:t>к</w:t>
      </w:r>
      <w:r w:rsidRPr="00DF57F3">
        <w:rPr>
          <w:szCs w:val="28"/>
        </w:rPr>
        <w:t>ций зданий и сооружений.</w:t>
      </w:r>
    </w:p>
    <w:p w:rsidR="00DF57F3" w:rsidRPr="00DF57F3" w:rsidRDefault="00DF57F3" w:rsidP="00DF57F3">
      <w:pPr>
        <w:pStyle w:val="14"/>
        <w:numPr>
          <w:ilvl w:val="0"/>
          <w:numId w:val="1"/>
        </w:numPr>
        <w:spacing w:line="343" w:lineRule="auto"/>
        <w:ind w:left="714" w:hanging="357"/>
        <w:rPr>
          <w:szCs w:val="28"/>
        </w:rPr>
      </w:pPr>
      <w:r w:rsidRPr="00DF57F3">
        <w:rPr>
          <w:szCs w:val="28"/>
        </w:rPr>
        <w:t>СП 15.13330.2012. Каменные и армокаменные конструкции.</w:t>
      </w:r>
    </w:p>
    <w:p w:rsidR="00DF57F3" w:rsidRPr="00DF57F3" w:rsidRDefault="00DF57F3" w:rsidP="00DF57F3">
      <w:pPr>
        <w:pStyle w:val="14"/>
        <w:numPr>
          <w:ilvl w:val="0"/>
          <w:numId w:val="1"/>
        </w:numPr>
        <w:spacing w:line="343" w:lineRule="auto"/>
        <w:ind w:left="714" w:hanging="357"/>
        <w:rPr>
          <w:szCs w:val="28"/>
        </w:rPr>
      </w:pPr>
      <w:r w:rsidRPr="00DF57F3">
        <w:rPr>
          <w:szCs w:val="28"/>
        </w:rPr>
        <w:t>СП 20.13330.2016. Нагрузки и воздействия.</w:t>
      </w:r>
    </w:p>
    <w:p w:rsidR="00DF57F3" w:rsidRPr="00DF57F3" w:rsidRDefault="00DF57F3" w:rsidP="00DF57F3">
      <w:pPr>
        <w:pStyle w:val="14"/>
        <w:numPr>
          <w:ilvl w:val="0"/>
          <w:numId w:val="1"/>
        </w:numPr>
        <w:spacing w:line="343" w:lineRule="auto"/>
        <w:ind w:left="714" w:hanging="357"/>
        <w:rPr>
          <w:szCs w:val="28"/>
        </w:rPr>
      </w:pPr>
      <w:r w:rsidRPr="00DF57F3">
        <w:rPr>
          <w:szCs w:val="28"/>
        </w:rPr>
        <w:t>СП 22.13330.2016. Основания зданий и сооружений.</w:t>
      </w:r>
    </w:p>
    <w:p w:rsidR="00DF57F3" w:rsidRPr="00DF57F3" w:rsidRDefault="00DF57F3" w:rsidP="00DF57F3">
      <w:pPr>
        <w:pStyle w:val="14"/>
        <w:numPr>
          <w:ilvl w:val="0"/>
          <w:numId w:val="1"/>
        </w:numPr>
        <w:spacing w:line="343" w:lineRule="auto"/>
        <w:ind w:left="714" w:hanging="357"/>
        <w:rPr>
          <w:szCs w:val="28"/>
        </w:rPr>
      </w:pPr>
      <w:r w:rsidRPr="00DF57F3">
        <w:rPr>
          <w:szCs w:val="28"/>
        </w:rPr>
        <w:t>СП 54.13330.2016. Здания жилые многокварти</w:t>
      </w:r>
      <w:r w:rsidRPr="00DF57F3">
        <w:rPr>
          <w:szCs w:val="28"/>
        </w:rPr>
        <w:t>р</w:t>
      </w:r>
      <w:r w:rsidRPr="00DF57F3">
        <w:rPr>
          <w:szCs w:val="28"/>
        </w:rPr>
        <w:t>ные.</w:t>
      </w:r>
    </w:p>
    <w:p w:rsidR="00DF57F3" w:rsidRPr="00DF57F3" w:rsidRDefault="00DF57F3" w:rsidP="00DF57F3">
      <w:pPr>
        <w:pStyle w:val="14"/>
        <w:numPr>
          <w:ilvl w:val="0"/>
          <w:numId w:val="1"/>
        </w:numPr>
        <w:spacing w:line="343" w:lineRule="auto"/>
        <w:ind w:left="714" w:hanging="357"/>
        <w:rPr>
          <w:szCs w:val="28"/>
        </w:rPr>
      </w:pPr>
      <w:r w:rsidRPr="00DF57F3">
        <w:rPr>
          <w:szCs w:val="28"/>
        </w:rPr>
        <w:t xml:space="preserve">СП 63.13330.2018. Бетонные и железобетонные конструкции. Основные положения. </w:t>
      </w:r>
    </w:p>
    <w:p w:rsidR="00DF57F3" w:rsidRDefault="00DF57F3" w:rsidP="00DF57F3">
      <w:pPr>
        <w:pStyle w:val="14"/>
        <w:numPr>
          <w:ilvl w:val="0"/>
          <w:numId w:val="1"/>
        </w:numPr>
        <w:spacing w:line="343" w:lineRule="auto"/>
        <w:ind w:left="714" w:hanging="357"/>
        <w:rPr>
          <w:szCs w:val="28"/>
        </w:rPr>
      </w:pPr>
      <w:r w:rsidRPr="00DF57F3">
        <w:rPr>
          <w:szCs w:val="28"/>
        </w:rPr>
        <w:t xml:space="preserve">СП 64.13330.2017. Деревянные конструкции. </w:t>
      </w:r>
    </w:p>
    <w:p w:rsidR="00DF57F3" w:rsidRPr="00DF57F3" w:rsidRDefault="00DF57F3" w:rsidP="00DF57F3">
      <w:pPr>
        <w:pStyle w:val="14"/>
        <w:numPr>
          <w:ilvl w:val="0"/>
          <w:numId w:val="1"/>
        </w:numPr>
        <w:spacing w:line="343" w:lineRule="auto"/>
        <w:ind w:left="714" w:hanging="357"/>
        <w:rPr>
          <w:szCs w:val="28"/>
        </w:rPr>
      </w:pPr>
      <w:r w:rsidRPr="00DF57F3">
        <w:rPr>
          <w:szCs w:val="28"/>
        </w:rPr>
        <w:t>СП 70.13330.2012. Несущие и ограждающие конструкции.</w:t>
      </w:r>
    </w:p>
    <w:p w:rsidR="00DF57F3" w:rsidRPr="00DF57F3" w:rsidRDefault="00DF57F3" w:rsidP="00DF57F3">
      <w:pPr>
        <w:numPr>
          <w:ilvl w:val="0"/>
          <w:numId w:val="1"/>
        </w:numPr>
        <w:spacing w:after="0" w:line="360" w:lineRule="auto"/>
        <w:ind w:right="27"/>
        <w:jc w:val="both"/>
        <w:rPr>
          <w:rFonts w:ascii="Times New Roman" w:hAnsi="Times New Roman" w:cs="Times New Roman"/>
          <w:sz w:val="28"/>
          <w:szCs w:val="28"/>
        </w:rPr>
      </w:pPr>
      <w:r w:rsidRPr="00DF57F3">
        <w:rPr>
          <w:rFonts w:ascii="Times New Roman" w:hAnsi="Times New Roman" w:cs="Times New Roman"/>
          <w:sz w:val="28"/>
          <w:szCs w:val="28"/>
        </w:rPr>
        <w:t xml:space="preserve"> Градостроительный кодекс РФ от 29.12.2004 г. №190-ФЗ.</w:t>
      </w:r>
    </w:p>
    <w:p w:rsidR="00DF57F3" w:rsidRPr="00DF57F3" w:rsidRDefault="00DF57F3" w:rsidP="00DF57F3">
      <w:pPr>
        <w:pStyle w:val="14"/>
        <w:numPr>
          <w:ilvl w:val="0"/>
          <w:numId w:val="1"/>
        </w:numPr>
        <w:spacing w:line="343" w:lineRule="auto"/>
        <w:rPr>
          <w:szCs w:val="28"/>
        </w:rPr>
      </w:pPr>
      <w:r>
        <w:rPr>
          <w:szCs w:val="28"/>
        </w:rPr>
        <w:t xml:space="preserve"> </w:t>
      </w:r>
      <w:r w:rsidRPr="00DF57F3">
        <w:rPr>
          <w:szCs w:val="28"/>
        </w:rPr>
        <w:t xml:space="preserve">Федеральный закон от </w:t>
      </w:r>
      <w:r w:rsidRPr="00DF57F3">
        <w:rPr>
          <w:rStyle w:val="a4"/>
          <w:b w:val="0"/>
          <w:szCs w:val="28"/>
          <w:bdr w:val="none" w:sz="0" w:space="0" w:color="auto" w:frame="1"/>
          <w:shd w:val="clear" w:color="auto" w:fill="FFFFFF"/>
        </w:rPr>
        <w:t>30.12.2009</w:t>
      </w:r>
      <w:r w:rsidRPr="00DF57F3">
        <w:rPr>
          <w:rStyle w:val="a4"/>
          <w:szCs w:val="28"/>
          <w:bdr w:val="none" w:sz="0" w:space="0" w:color="auto" w:frame="1"/>
          <w:shd w:val="clear" w:color="auto" w:fill="FFFFFF"/>
        </w:rPr>
        <w:t xml:space="preserve"> </w:t>
      </w:r>
      <w:r w:rsidRPr="00DF57F3">
        <w:rPr>
          <w:szCs w:val="28"/>
        </w:rPr>
        <w:t>№ 384-ФЗ</w:t>
      </w:r>
      <w:r w:rsidRPr="00DF57F3">
        <w:rPr>
          <w:rStyle w:val="apple-converted-space"/>
          <w:szCs w:val="28"/>
          <w:bdr w:val="none" w:sz="0" w:space="0" w:color="auto" w:frame="1"/>
          <w:shd w:val="clear" w:color="auto" w:fill="FFFFFF"/>
        </w:rPr>
        <w:t> </w:t>
      </w:r>
      <w:r w:rsidRPr="00DF57F3">
        <w:rPr>
          <w:szCs w:val="28"/>
        </w:rPr>
        <w:t>«Технический регламент о безопасности зданий и сооружений».</w:t>
      </w:r>
    </w:p>
    <w:p w:rsidR="00DF57F3" w:rsidRPr="00DF57F3" w:rsidRDefault="00DF57F3" w:rsidP="00DF57F3">
      <w:pPr>
        <w:pStyle w:val="14"/>
        <w:numPr>
          <w:ilvl w:val="0"/>
          <w:numId w:val="1"/>
        </w:numPr>
        <w:spacing w:line="343" w:lineRule="auto"/>
        <w:rPr>
          <w:szCs w:val="28"/>
        </w:rPr>
      </w:pPr>
      <w:r>
        <w:rPr>
          <w:rStyle w:val="a3"/>
          <w:rFonts w:ascii="Times New Roman" w:hAnsi="Times New Roman"/>
          <w:spacing w:val="2"/>
          <w:szCs w:val="28"/>
        </w:rPr>
        <w:t xml:space="preserve"> </w:t>
      </w:r>
      <w:hyperlink r:id="rId5" w:history="1">
        <w:r w:rsidRPr="00DF57F3">
          <w:rPr>
            <w:rStyle w:val="a3"/>
            <w:rFonts w:ascii="Times New Roman" w:hAnsi="Times New Roman"/>
            <w:spacing w:val="2"/>
            <w:szCs w:val="28"/>
          </w:rPr>
          <w:t>Федеральный закон от 22.07.2008 № 123-ФЗ «Технический регламент о требованиях пожарной безопасности</w:t>
        </w:r>
      </w:hyperlink>
      <w:r w:rsidRPr="00DF57F3">
        <w:rPr>
          <w:rStyle w:val="a3"/>
          <w:rFonts w:ascii="Times New Roman" w:hAnsi="Times New Roman"/>
          <w:spacing w:val="2"/>
          <w:szCs w:val="28"/>
        </w:rPr>
        <w:t>»</w:t>
      </w:r>
      <w:r w:rsidRPr="00DF57F3">
        <w:rPr>
          <w:spacing w:val="2"/>
          <w:szCs w:val="28"/>
        </w:rPr>
        <w:t>.</w:t>
      </w:r>
    </w:p>
    <w:p w:rsidR="00DF57F3" w:rsidRPr="00DF57F3" w:rsidRDefault="00DF57F3" w:rsidP="00DF57F3">
      <w:pPr>
        <w:pStyle w:val="14"/>
        <w:numPr>
          <w:ilvl w:val="0"/>
          <w:numId w:val="1"/>
        </w:numPr>
        <w:spacing w:line="343" w:lineRule="auto"/>
        <w:rPr>
          <w:rStyle w:val="a3"/>
          <w:rFonts w:ascii="Times New Roman" w:hAnsi="Times New Roman"/>
          <w:szCs w:val="28"/>
        </w:rPr>
      </w:pPr>
      <w:r>
        <w:rPr>
          <w:rStyle w:val="a3"/>
          <w:rFonts w:ascii="Times New Roman" w:hAnsi="Times New Roman"/>
          <w:spacing w:val="2"/>
          <w:szCs w:val="28"/>
        </w:rPr>
        <w:t xml:space="preserve"> </w:t>
      </w:r>
      <w:hyperlink r:id="rId6" w:history="1">
        <w:r w:rsidRPr="00DF57F3">
          <w:rPr>
            <w:rStyle w:val="a3"/>
            <w:rFonts w:ascii="Times New Roman" w:hAnsi="Times New Roman"/>
            <w:spacing w:val="2"/>
            <w:szCs w:val="28"/>
          </w:rPr>
          <w:t>П</w:t>
        </w:r>
        <w:r w:rsidRPr="00DF57F3">
          <w:rPr>
            <w:spacing w:val="2"/>
            <w:szCs w:val="28"/>
          </w:rPr>
          <w:t>остановление Правительства РФ от 16.09.2020 № 1479 «Об утверждении П</w:t>
        </w:r>
        <w:r w:rsidRPr="00DF57F3">
          <w:rPr>
            <w:rStyle w:val="a3"/>
            <w:rFonts w:ascii="Times New Roman" w:hAnsi="Times New Roman"/>
            <w:spacing w:val="2"/>
            <w:szCs w:val="28"/>
          </w:rPr>
          <w:t xml:space="preserve">равил противопожарного режима в Российской </w:t>
        </w:r>
        <w:proofErr w:type="spellStart"/>
        <w:r w:rsidRPr="00DF57F3">
          <w:rPr>
            <w:rStyle w:val="a3"/>
            <w:rFonts w:ascii="Times New Roman" w:hAnsi="Times New Roman"/>
            <w:spacing w:val="2"/>
            <w:szCs w:val="28"/>
          </w:rPr>
          <w:t>Федерации</w:t>
        </w:r>
      </w:hyperlink>
      <w:r w:rsidRPr="00DF57F3">
        <w:rPr>
          <w:rStyle w:val="a3"/>
          <w:rFonts w:ascii="Times New Roman" w:hAnsi="Times New Roman"/>
          <w:spacing w:val="2"/>
          <w:szCs w:val="28"/>
        </w:rPr>
        <w:t>.</w:t>
      </w:r>
      <w:proofErr w:type="spellEnd"/>
    </w:p>
    <w:p w:rsidR="00DF57F3" w:rsidRPr="00A97515" w:rsidRDefault="00DF57F3" w:rsidP="00DF57F3">
      <w:pPr>
        <w:pStyle w:val="14"/>
        <w:numPr>
          <w:ilvl w:val="0"/>
          <w:numId w:val="1"/>
        </w:numPr>
        <w:spacing w:line="343" w:lineRule="auto"/>
        <w:rPr>
          <w:color w:val="000000"/>
          <w:szCs w:val="28"/>
        </w:rPr>
      </w:pPr>
      <w:r w:rsidRPr="00DF57F3">
        <w:rPr>
          <w:rStyle w:val="a3"/>
          <w:rFonts w:ascii="Times New Roman" w:hAnsi="Times New Roman"/>
          <w:szCs w:val="28"/>
        </w:rPr>
        <w:t xml:space="preserve"> </w:t>
      </w:r>
      <w:proofErr w:type="spellStart"/>
      <w:r w:rsidRPr="00A97515">
        <w:rPr>
          <w:bCs/>
          <w:szCs w:val="28"/>
        </w:rPr>
        <w:t>Бутырин</w:t>
      </w:r>
      <w:proofErr w:type="spellEnd"/>
      <w:r w:rsidRPr="00A97515">
        <w:rPr>
          <w:bCs/>
          <w:szCs w:val="28"/>
        </w:rPr>
        <w:t xml:space="preserve"> А.Ю. Теория и практика судебной строительно-технической экспертизы. – М.: Городец, 2006г. – 544 </w:t>
      </w:r>
      <w:proofErr w:type="gramStart"/>
      <w:r w:rsidRPr="00A97515">
        <w:rPr>
          <w:bCs/>
          <w:szCs w:val="28"/>
        </w:rPr>
        <w:t>с</w:t>
      </w:r>
      <w:proofErr w:type="gramEnd"/>
      <w:r w:rsidRPr="00A97515">
        <w:rPr>
          <w:bCs/>
          <w:szCs w:val="28"/>
        </w:rPr>
        <w:t>.</w:t>
      </w:r>
      <w:r w:rsidRPr="00A97515">
        <w:rPr>
          <w:szCs w:val="28"/>
        </w:rPr>
        <w:t xml:space="preserve">  </w:t>
      </w:r>
    </w:p>
    <w:p w:rsidR="00DF57F3" w:rsidRPr="00A97515" w:rsidRDefault="00DF57F3" w:rsidP="00DF57F3">
      <w:pPr>
        <w:pStyle w:val="14"/>
        <w:numPr>
          <w:ilvl w:val="0"/>
          <w:numId w:val="1"/>
        </w:numPr>
        <w:spacing w:line="343" w:lineRule="auto"/>
        <w:rPr>
          <w:color w:val="000000"/>
          <w:szCs w:val="28"/>
        </w:rPr>
      </w:pPr>
      <w:r w:rsidRPr="00A97515">
        <w:rPr>
          <w:szCs w:val="28"/>
        </w:rPr>
        <w:t xml:space="preserve"> </w:t>
      </w:r>
      <w:r w:rsidRPr="00A97515">
        <w:rPr>
          <w:bCs/>
          <w:szCs w:val="28"/>
        </w:rPr>
        <w:t xml:space="preserve">Вершинина О.С. Практическое пособие строительного эксперта. – М.: Компания </w:t>
      </w:r>
      <w:proofErr w:type="spellStart"/>
      <w:r w:rsidRPr="00A97515">
        <w:rPr>
          <w:bCs/>
          <w:szCs w:val="28"/>
        </w:rPr>
        <w:t>Спутник+</w:t>
      </w:r>
      <w:proofErr w:type="spellEnd"/>
      <w:r w:rsidRPr="00A97515">
        <w:rPr>
          <w:bCs/>
          <w:szCs w:val="28"/>
        </w:rPr>
        <w:t xml:space="preserve">, 2005г. – 646 </w:t>
      </w:r>
      <w:proofErr w:type="gramStart"/>
      <w:r w:rsidRPr="00A97515">
        <w:rPr>
          <w:bCs/>
          <w:szCs w:val="28"/>
        </w:rPr>
        <w:t>с</w:t>
      </w:r>
      <w:proofErr w:type="gramEnd"/>
      <w:r w:rsidRPr="00A97515">
        <w:rPr>
          <w:bCs/>
          <w:szCs w:val="28"/>
        </w:rPr>
        <w:t>.</w:t>
      </w:r>
      <w:r w:rsidRPr="00A97515">
        <w:rPr>
          <w:szCs w:val="28"/>
        </w:rPr>
        <w:t xml:space="preserve"> </w:t>
      </w:r>
    </w:p>
    <w:p w:rsidR="00A97515" w:rsidRPr="00A97515" w:rsidRDefault="00DF57F3" w:rsidP="00A97515">
      <w:pPr>
        <w:numPr>
          <w:ilvl w:val="0"/>
          <w:numId w:val="1"/>
        </w:numPr>
        <w:tabs>
          <w:tab w:val="left" w:pos="567"/>
        </w:tabs>
        <w:spacing w:after="0" w:line="336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7515">
        <w:rPr>
          <w:rFonts w:ascii="Times New Roman" w:hAnsi="Times New Roman" w:cs="Times New Roman"/>
          <w:sz w:val="28"/>
          <w:szCs w:val="28"/>
        </w:rPr>
        <w:t xml:space="preserve">  ВСН 58-88(</w:t>
      </w:r>
      <w:proofErr w:type="spellStart"/>
      <w:r w:rsidRPr="00A97515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A97515">
        <w:rPr>
          <w:rFonts w:ascii="Times New Roman" w:hAnsi="Times New Roman" w:cs="Times New Roman"/>
          <w:sz w:val="28"/>
          <w:szCs w:val="28"/>
        </w:rPr>
        <w:t xml:space="preserve">) Положение об организации и проведении реконструкции, ремонта и технического обслуживания зданий объектов коммунального и социально-культурного назначения.  </w:t>
      </w:r>
    </w:p>
    <w:p w:rsidR="00A97515" w:rsidRPr="00A97515" w:rsidRDefault="00DF57F3" w:rsidP="00A97515">
      <w:pPr>
        <w:numPr>
          <w:ilvl w:val="0"/>
          <w:numId w:val="1"/>
        </w:numPr>
        <w:tabs>
          <w:tab w:val="left" w:pos="567"/>
        </w:tabs>
        <w:spacing w:after="0" w:line="336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7515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A97515" w:rsidRPr="00A97515">
        <w:rPr>
          <w:rFonts w:ascii="Times New Roman" w:hAnsi="Times New Roman" w:cs="Times New Roman"/>
          <w:bCs/>
          <w:sz w:val="28"/>
          <w:szCs w:val="28"/>
        </w:rPr>
        <w:t>ГОСТ 12071-2014. Грунты. Отбор, упаковка, транспортирование и хранение образцов.</w:t>
      </w:r>
    </w:p>
    <w:p w:rsidR="00A97515" w:rsidRPr="00A97515" w:rsidRDefault="00A97515" w:rsidP="00A97515">
      <w:pPr>
        <w:numPr>
          <w:ilvl w:val="0"/>
          <w:numId w:val="1"/>
        </w:numPr>
        <w:tabs>
          <w:tab w:val="left" w:pos="567"/>
        </w:tabs>
        <w:spacing w:after="0" w:line="336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7515">
        <w:rPr>
          <w:rFonts w:ascii="Times New Roman" w:hAnsi="Times New Roman" w:cs="Times New Roman"/>
          <w:bCs/>
          <w:sz w:val="28"/>
          <w:szCs w:val="28"/>
        </w:rPr>
        <w:t xml:space="preserve"> ГОСТ 30416-2012. Грунты. Лабораторные испытания. Общие положения.</w:t>
      </w:r>
    </w:p>
    <w:p w:rsidR="00A97515" w:rsidRPr="00A97515" w:rsidRDefault="00A97515" w:rsidP="00A97515">
      <w:pPr>
        <w:numPr>
          <w:ilvl w:val="0"/>
          <w:numId w:val="1"/>
        </w:numPr>
        <w:tabs>
          <w:tab w:val="left" w:pos="567"/>
        </w:tabs>
        <w:spacing w:after="0" w:line="33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7515">
        <w:rPr>
          <w:rFonts w:ascii="Times New Roman" w:hAnsi="Times New Roman" w:cs="Times New Roman"/>
          <w:bCs/>
          <w:sz w:val="28"/>
          <w:szCs w:val="28"/>
        </w:rPr>
        <w:t xml:space="preserve"> ГОСТ 5180-2015. Грунты. Методы лабораторного определения физических характеристик</w:t>
      </w:r>
    </w:p>
    <w:p w:rsidR="00A97515" w:rsidRPr="00A97515" w:rsidRDefault="00A97515" w:rsidP="00A97515">
      <w:pPr>
        <w:numPr>
          <w:ilvl w:val="0"/>
          <w:numId w:val="1"/>
        </w:numPr>
        <w:tabs>
          <w:tab w:val="left" w:pos="567"/>
        </w:tabs>
        <w:spacing w:after="0" w:line="33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7515">
        <w:rPr>
          <w:rFonts w:ascii="Times New Roman" w:hAnsi="Times New Roman" w:cs="Times New Roman"/>
          <w:bCs/>
          <w:sz w:val="28"/>
          <w:szCs w:val="28"/>
        </w:rPr>
        <w:t xml:space="preserve"> ГОСТ 12248-2010. Грунты. Методы лабораторного определения характеристик прочности и </w:t>
      </w:r>
      <w:proofErr w:type="spellStart"/>
      <w:r w:rsidRPr="00A97515">
        <w:rPr>
          <w:rFonts w:ascii="Times New Roman" w:hAnsi="Times New Roman" w:cs="Times New Roman"/>
          <w:bCs/>
          <w:sz w:val="28"/>
          <w:szCs w:val="28"/>
        </w:rPr>
        <w:t>деформируемости</w:t>
      </w:r>
      <w:proofErr w:type="spellEnd"/>
    </w:p>
    <w:p w:rsidR="00DF57F3" w:rsidRPr="00A97515" w:rsidRDefault="00DF57F3" w:rsidP="00A97515">
      <w:pPr>
        <w:pStyle w:val="14"/>
        <w:spacing w:line="343" w:lineRule="auto"/>
        <w:ind w:left="720" w:firstLine="0"/>
        <w:rPr>
          <w:color w:val="000000"/>
          <w:szCs w:val="28"/>
        </w:rPr>
      </w:pPr>
      <w:r w:rsidRPr="00A97515">
        <w:rPr>
          <w:szCs w:val="28"/>
        </w:rPr>
        <w:t xml:space="preserve">                                                                                              </w:t>
      </w:r>
    </w:p>
    <w:p w:rsidR="00DF57F3" w:rsidRPr="00DF57F3" w:rsidRDefault="00DF57F3" w:rsidP="00DF57F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F57F3" w:rsidRPr="00DF57F3" w:rsidSect="00E92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A3E44"/>
    <w:multiLevelType w:val="hybridMultilevel"/>
    <w:tmpl w:val="FC10BA3E"/>
    <w:lvl w:ilvl="0" w:tplc="596869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4E822134">
      <w:start w:val="1"/>
      <w:numFmt w:val="decimal"/>
      <w:lvlText w:val="%2."/>
      <w:lvlJc w:val="center"/>
      <w:pPr>
        <w:tabs>
          <w:tab w:val="num" w:pos="1440"/>
        </w:tabs>
        <w:ind w:left="1080" w:firstLine="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2835FBD"/>
    <w:multiLevelType w:val="hybridMultilevel"/>
    <w:tmpl w:val="5C64DFEE"/>
    <w:lvl w:ilvl="0" w:tplc="596869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4E822134">
      <w:start w:val="1"/>
      <w:numFmt w:val="decimal"/>
      <w:lvlText w:val="%2."/>
      <w:lvlJc w:val="center"/>
      <w:pPr>
        <w:tabs>
          <w:tab w:val="num" w:pos="1440"/>
        </w:tabs>
        <w:ind w:left="1080" w:firstLine="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3C48C0"/>
    <w:multiLevelType w:val="hybridMultilevel"/>
    <w:tmpl w:val="5C64DFEE"/>
    <w:lvl w:ilvl="0" w:tplc="596869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4E822134">
      <w:start w:val="1"/>
      <w:numFmt w:val="decimal"/>
      <w:lvlText w:val="%2."/>
      <w:lvlJc w:val="center"/>
      <w:pPr>
        <w:tabs>
          <w:tab w:val="num" w:pos="1440"/>
        </w:tabs>
        <w:ind w:left="1080" w:firstLine="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57F3"/>
    <w:rsid w:val="00160D8D"/>
    <w:rsid w:val="002A2FA2"/>
    <w:rsid w:val="00305BEF"/>
    <w:rsid w:val="00A97515"/>
    <w:rsid w:val="00D35CD9"/>
    <w:rsid w:val="00DF57F3"/>
    <w:rsid w:val="00E92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АНБ_14"/>
    <w:basedOn w:val="a"/>
    <w:rsid w:val="00DF57F3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rsid w:val="00DF57F3"/>
    <w:rPr>
      <w:rFonts w:ascii="Verdana" w:hAnsi="Verdana" w:hint="default"/>
      <w:strike w:val="0"/>
      <w:dstrike w:val="0"/>
      <w:color w:val="000000"/>
      <w:u w:val="none"/>
      <w:effect w:val="none"/>
    </w:rPr>
  </w:style>
  <w:style w:type="character" w:customStyle="1" w:styleId="apple-converted-space">
    <w:name w:val="apple-converted-space"/>
    <w:basedOn w:val="a0"/>
    <w:rsid w:val="00DF57F3"/>
  </w:style>
  <w:style w:type="character" w:styleId="a4">
    <w:name w:val="Strong"/>
    <w:uiPriority w:val="22"/>
    <w:qFormat/>
    <w:rsid w:val="00DF57F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344800" TargetMode="External"/><Relationship Id="rId5" Type="http://schemas.openxmlformats.org/officeDocument/2006/relationships/hyperlink" Target="http://docs.cntd.ru/document/90211164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1642</Characters>
  <Application>Microsoft Office Word</Application>
  <DocSecurity>0</DocSecurity>
  <Lines>13</Lines>
  <Paragraphs>3</Paragraphs>
  <ScaleCrop>false</ScaleCrop>
  <Company>Krokoz™ Inc.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2021-04-27T10:32:00Z</dcterms:created>
  <dcterms:modified xsi:type="dcterms:W3CDTF">2021-04-27T10:32:00Z</dcterms:modified>
</cp:coreProperties>
</file>